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FA" w:rsidRPr="00E350AE" w:rsidRDefault="002426E0" w:rsidP="00A861D0">
      <w:pPr>
        <w:tabs>
          <w:tab w:val="left" w:pos="4820"/>
          <w:tab w:val="right" w:pos="9638"/>
        </w:tabs>
        <w:spacing w:after="0"/>
        <w:rPr>
          <w:rFonts w:ascii="Times New Roman" w:hAnsi="Times New Roman"/>
        </w:rPr>
      </w:pPr>
      <w:r>
        <w:rPr>
          <w:rFonts w:ascii="Times New Roman" w:hAnsi="Times New Roman"/>
          <w:b/>
          <w:sz w:val="20"/>
          <w:szCs w:val="20"/>
        </w:rPr>
        <w:t xml:space="preserve">  </w:t>
      </w:r>
      <w:r w:rsidR="006A0F7D">
        <w:rPr>
          <w:rFonts w:ascii="Times New Roman" w:hAnsi="Times New Roman"/>
          <w:b/>
          <w:sz w:val="20"/>
          <w:szCs w:val="20"/>
        </w:rPr>
        <w:t xml:space="preserve"> </w:t>
      </w:r>
      <w:r>
        <w:rPr>
          <w:rFonts w:ascii="Times New Roman" w:hAnsi="Times New Roman"/>
          <w:b/>
          <w:sz w:val="20"/>
          <w:szCs w:val="20"/>
        </w:rPr>
        <w:t xml:space="preserve">   </w:t>
      </w:r>
      <w:r w:rsidR="008D07FA" w:rsidRPr="00E350AE">
        <w:rPr>
          <w:rFonts w:ascii="Times New Roman" w:hAnsi="Times New Roman"/>
        </w:rPr>
        <w:t xml:space="preserve">                                                                                 </w:t>
      </w:r>
    </w:p>
    <w:p w:rsidR="001F647D" w:rsidRPr="001F647D" w:rsidRDefault="001F647D" w:rsidP="001F647D">
      <w:pPr>
        <w:jc w:val="center"/>
        <w:rPr>
          <w:rFonts w:ascii="Book Antiqua" w:hAnsi="Book Antiqua"/>
          <w:b/>
          <w:sz w:val="28"/>
          <w:szCs w:val="28"/>
        </w:rPr>
      </w:pPr>
      <w:r w:rsidRPr="001F647D">
        <w:rPr>
          <w:rFonts w:ascii="Book Antiqua" w:hAnsi="Book Antiqua"/>
          <w:b/>
          <w:sz w:val="28"/>
          <w:szCs w:val="28"/>
        </w:rPr>
        <w:t>RELAZIONE ATTIVITA’ ANNO 2016</w:t>
      </w:r>
    </w:p>
    <w:p w:rsidR="001F647D" w:rsidRPr="009C2047" w:rsidRDefault="001F647D" w:rsidP="001F647D">
      <w:pPr>
        <w:rPr>
          <w:rFonts w:ascii="Book Antiqua" w:hAnsi="Book Antiqua"/>
        </w:rPr>
      </w:pPr>
    </w:p>
    <w:p w:rsidR="001F647D" w:rsidRPr="001F647D" w:rsidRDefault="001F647D" w:rsidP="001F647D">
      <w:pPr>
        <w:spacing w:line="360" w:lineRule="auto"/>
        <w:jc w:val="both"/>
        <w:rPr>
          <w:rFonts w:ascii="Book Antiqua" w:hAnsi="Book Antiqua"/>
          <w:b/>
          <w:sz w:val="28"/>
          <w:szCs w:val="28"/>
        </w:rPr>
      </w:pPr>
      <w:r w:rsidRPr="001F647D">
        <w:rPr>
          <w:rFonts w:ascii="Book Antiqua" w:hAnsi="Book Antiqua"/>
          <w:b/>
          <w:sz w:val="28"/>
          <w:szCs w:val="28"/>
        </w:rPr>
        <w:t>INTRODUZIONE</w:t>
      </w:r>
    </w:p>
    <w:p w:rsidR="001F647D" w:rsidRDefault="001F647D" w:rsidP="001F647D">
      <w:pPr>
        <w:spacing w:line="360" w:lineRule="auto"/>
        <w:jc w:val="both"/>
        <w:rPr>
          <w:rFonts w:ascii="Book Antiqua" w:hAnsi="Book Antiqua"/>
          <w:sz w:val="28"/>
          <w:szCs w:val="28"/>
        </w:rPr>
      </w:pPr>
      <w:r w:rsidRPr="009C2047">
        <w:rPr>
          <w:rFonts w:ascii="Book Antiqua" w:hAnsi="Book Antiqua"/>
          <w:sz w:val="28"/>
          <w:szCs w:val="28"/>
        </w:rPr>
        <w:t xml:space="preserve">La </w:t>
      </w:r>
      <w:r>
        <w:rPr>
          <w:rFonts w:ascii="Book Antiqua" w:hAnsi="Book Antiqua"/>
          <w:sz w:val="28"/>
          <w:szCs w:val="28"/>
        </w:rPr>
        <w:t>Direttiva del Ministero della Pubblica Amministrazione e Innovazione e del Ministero delle “Pari Opportunità del 2011, prevede che il CUG trasmetta, entro il 30 marzo di ogni anno, ai vertici politici e amministrativi dell’Ente una relazione che descriva la situazione del personale nell’amministrazione pubblica di appartenenza, con particolare riferimento alle misure adottate in tema di principi di parità, di pari opportunità, del benessere organizzativo e di contrasto alle discriminazioni e alle violenze morali e psicologiche nei luoghi di lavoro. In ossequio a quanto prescritto dalla normativa si rappresenta quanto segue.</w:t>
      </w:r>
    </w:p>
    <w:p w:rsidR="001F647D" w:rsidRDefault="001F647D" w:rsidP="001F647D">
      <w:pPr>
        <w:jc w:val="both"/>
        <w:rPr>
          <w:rFonts w:ascii="Book Antiqua" w:hAnsi="Book Antiqua"/>
          <w:sz w:val="28"/>
          <w:szCs w:val="28"/>
        </w:rPr>
      </w:pPr>
    </w:p>
    <w:p w:rsidR="001F647D" w:rsidRDefault="001F647D" w:rsidP="001F647D">
      <w:pPr>
        <w:pStyle w:val="Paragrafoelenco"/>
        <w:numPr>
          <w:ilvl w:val="0"/>
          <w:numId w:val="2"/>
        </w:numPr>
        <w:spacing w:after="0"/>
        <w:jc w:val="both"/>
        <w:rPr>
          <w:rFonts w:ascii="Book Antiqua" w:hAnsi="Book Antiqua"/>
          <w:b/>
          <w:sz w:val="28"/>
          <w:szCs w:val="28"/>
        </w:rPr>
      </w:pPr>
      <w:r w:rsidRPr="00E67126">
        <w:rPr>
          <w:rFonts w:ascii="Book Antiqua" w:hAnsi="Book Antiqua"/>
          <w:b/>
          <w:sz w:val="28"/>
          <w:szCs w:val="28"/>
        </w:rPr>
        <w:t>IL CONTESTO NORMATIVO E LA COSTITUZIONE DEL CUG</w:t>
      </w:r>
    </w:p>
    <w:p w:rsidR="001F647D" w:rsidRDefault="001F647D" w:rsidP="001F647D">
      <w:pPr>
        <w:jc w:val="both"/>
        <w:rPr>
          <w:rFonts w:ascii="Book Antiqua" w:hAnsi="Book Antiqua"/>
          <w:sz w:val="28"/>
          <w:szCs w:val="28"/>
        </w:rPr>
      </w:pPr>
    </w:p>
    <w:p w:rsidR="001F647D" w:rsidRDefault="001F647D" w:rsidP="001F647D">
      <w:pPr>
        <w:spacing w:line="360" w:lineRule="auto"/>
        <w:jc w:val="both"/>
        <w:rPr>
          <w:rFonts w:ascii="Book Antiqua" w:hAnsi="Book Antiqua"/>
          <w:sz w:val="28"/>
          <w:szCs w:val="28"/>
        </w:rPr>
      </w:pPr>
      <w:r w:rsidRPr="00E67126">
        <w:rPr>
          <w:rFonts w:ascii="Book Antiqua" w:hAnsi="Book Antiqua"/>
          <w:sz w:val="28"/>
          <w:szCs w:val="28"/>
        </w:rPr>
        <w:t>L’</w:t>
      </w:r>
      <w:r>
        <w:rPr>
          <w:rFonts w:ascii="Book Antiqua" w:hAnsi="Book Antiqua"/>
          <w:sz w:val="28"/>
          <w:szCs w:val="28"/>
        </w:rPr>
        <w:t xml:space="preserve">art. 21 della L. 183/2010 stabilisce che le Pubbliche Amministrazioni costituiscano al proprio interno e senza nuovi o maggiori oneri per la finanza pubblica il “Comitato Unico di Garanzia per le pari opportunità, la valorizzazione del benessere di chi lavora e contro le discriminazioni” che sostituisce, unificando le competenze in un solo organismo, i Comitati per le Pari Opportunità e i Comitati paritetici sul fenomeno del mobbing. Appare del tutto evidente l’impostazione che sottostà alla creazione dei CUG, ossia la stretta correlazione tra un contesto che garantisca parità e pari opportunità e il buon funzionamento organizzativo all’interno della P.A., nell’ ambito di tematiche prioritarie che investono non solo la sfera privata delle persone ma </w:t>
      </w:r>
      <w:r>
        <w:rPr>
          <w:rFonts w:ascii="Book Antiqua" w:hAnsi="Book Antiqua"/>
          <w:sz w:val="28"/>
          <w:szCs w:val="28"/>
        </w:rPr>
        <w:lastRenderedPageBreak/>
        <w:t xml:space="preserve">anche le politiche del lavoro. In questo contesto, il processo costitutivo si caratterizza per una notevole complessità considerando l’ampiezza dei temi che vengono attribuiti al CUG, la pluralità degli ambiti in cui il compito attribuito deve realizzarsi (organizzazione del lavoro, politiche di conciliazione, benessere lavorativo, valutazione dello stress da lavoro correlato) e la molteplicità dei ruoli attribuiti al CUG (propositivi, consultivi e di verifica).  </w:t>
      </w:r>
    </w:p>
    <w:p w:rsidR="00F24E27" w:rsidRDefault="001F647D" w:rsidP="00A861D0">
      <w:pPr>
        <w:spacing w:line="360" w:lineRule="auto"/>
        <w:jc w:val="both"/>
        <w:rPr>
          <w:rFonts w:ascii="Book Antiqua" w:hAnsi="Book Antiqua"/>
          <w:sz w:val="28"/>
          <w:szCs w:val="28"/>
        </w:rPr>
      </w:pPr>
      <w:r>
        <w:rPr>
          <w:rFonts w:ascii="Book Antiqua" w:hAnsi="Book Antiqua"/>
          <w:sz w:val="28"/>
          <w:szCs w:val="28"/>
        </w:rPr>
        <w:t xml:space="preserve">Il Comitato Unico di Garanzia di ARCEA è stato nominato con Decreto del </w:t>
      </w:r>
      <w:r w:rsidRPr="002D152A">
        <w:rPr>
          <w:rFonts w:ascii="Book Antiqua" w:hAnsi="Book Antiqua"/>
          <w:sz w:val="28"/>
          <w:szCs w:val="28"/>
        </w:rPr>
        <w:t xml:space="preserve">Direttore </w:t>
      </w:r>
      <w:r w:rsidR="002D152A" w:rsidRPr="002D152A">
        <w:rPr>
          <w:rFonts w:ascii="Book Antiqua" w:hAnsi="Book Antiqua"/>
          <w:sz w:val="28"/>
          <w:szCs w:val="28"/>
        </w:rPr>
        <w:t>n. 226</w:t>
      </w:r>
      <w:r w:rsidRPr="002D152A">
        <w:rPr>
          <w:rFonts w:ascii="Book Antiqua" w:hAnsi="Book Antiqua"/>
          <w:sz w:val="28"/>
          <w:szCs w:val="28"/>
        </w:rPr>
        <w:t xml:space="preserve"> del </w:t>
      </w:r>
      <w:r w:rsidR="002D152A" w:rsidRPr="002D152A">
        <w:rPr>
          <w:rFonts w:ascii="Book Antiqua" w:hAnsi="Book Antiqua"/>
          <w:sz w:val="28"/>
          <w:szCs w:val="28"/>
        </w:rPr>
        <w:t>28-10-2015</w:t>
      </w:r>
      <w:r w:rsidRPr="002D152A">
        <w:rPr>
          <w:rFonts w:ascii="Book Antiqua" w:hAnsi="Book Antiqua"/>
          <w:sz w:val="28"/>
          <w:szCs w:val="28"/>
        </w:rPr>
        <w:t>,</w:t>
      </w:r>
      <w:r>
        <w:rPr>
          <w:rFonts w:ascii="Book Antiqua" w:hAnsi="Book Antiqua"/>
          <w:sz w:val="28"/>
          <w:szCs w:val="28"/>
        </w:rPr>
        <w:t xml:space="preserve"> sulla base delle segnalazioni delle organizzazioni sindacali e, per la parte pubblica, a seguito di manifestazione di interesse </w:t>
      </w:r>
      <w:r w:rsidRPr="002D152A">
        <w:rPr>
          <w:rFonts w:ascii="Book Antiqua" w:hAnsi="Book Antiqua"/>
          <w:sz w:val="28"/>
          <w:szCs w:val="28"/>
        </w:rPr>
        <w:t xml:space="preserve">rivolta ai dipendenti. E’ composto </w:t>
      </w:r>
      <w:r w:rsidR="009D33F9">
        <w:rPr>
          <w:rFonts w:ascii="Book Antiqua" w:hAnsi="Book Antiqua"/>
          <w:sz w:val="28"/>
          <w:szCs w:val="28"/>
        </w:rPr>
        <w:t>da n. 10 componenti: i</w:t>
      </w:r>
      <w:r w:rsidRPr="002D152A">
        <w:rPr>
          <w:rFonts w:ascii="Book Antiqua" w:hAnsi="Book Antiqua"/>
          <w:sz w:val="28"/>
          <w:szCs w:val="28"/>
        </w:rPr>
        <w:t xml:space="preserve">l Presidente (Direttore dell’Agenzia) e </w:t>
      </w:r>
      <w:r w:rsidR="009D33F9">
        <w:rPr>
          <w:rFonts w:ascii="Book Antiqua" w:hAnsi="Book Antiqua"/>
          <w:sz w:val="28"/>
          <w:szCs w:val="28"/>
        </w:rPr>
        <w:t xml:space="preserve">n. </w:t>
      </w:r>
      <w:r w:rsidR="009D33F9" w:rsidRPr="002D152A">
        <w:rPr>
          <w:rFonts w:ascii="Book Antiqua" w:hAnsi="Book Antiqua"/>
          <w:sz w:val="28"/>
          <w:szCs w:val="28"/>
        </w:rPr>
        <w:t xml:space="preserve">2 componenti titolari e </w:t>
      </w:r>
      <w:r w:rsidR="009D33F9">
        <w:rPr>
          <w:rFonts w:ascii="Book Antiqua" w:hAnsi="Book Antiqua"/>
          <w:sz w:val="28"/>
          <w:szCs w:val="28"/>
        </w:rPr>
        <w:t xml:space="preserve">n. </w:t>
      </w:r>
      <w:r w:rsidR="009D33F9" w:rsidRPr="002D152A">
        <w:rPr>
          <w:rFonts w:ascii="Book Antiqua" w:hAnsi="Book Antiqua"/>
          <w:sz w:val="28"/>
          <w:szCs w:val="28"/>
        </w:rPr>
        <w:t>1 supplent</w:t>
      </w:r>
      <w:r w:rsidR="009D33F9">
        <w:rPr>
          <w:rFonts w:ascii="Book Antiqua" w:hAnsi="Book Antiqua"/>
          <w:sz w:val="28"/>
          <w:szCs w:val="28"/>
        </w:rPr>
        <w:t xml:space="preserve">e </w:t>
      </w:r>
      <w:r w:rsidR="009D33F9" w:rsidRPr="002D152A">
        <w:rPr>
          <w:rFonts w:ascii="Book Antiqua" w:hAnsi="Book Antiqua"/>
          <w:sz w:val="28"/>
          <w:szCs w:val="28"/>
        </w:rPr>
        <w:t>designati dall’amministrazione</w:t>
      </w:r>
      <w:r w:rsidR="009D33F9" w:rsidRPr="009D33F9">
        <w:rPr>
          <w:rFonts w:ascii="Book Antiqua" w:hAnsi="Book Antiqua"/>
          <w:sz w:val="28"/>
          <w:szCs w:val="28"/>
        </w:rPr>
        <w:t xml:space="preserve"> </w:t>
      </w:r>
      <w:r w:rsidR="009D33F9" w:rsidRPr="002D152A">
        <w:rPr>
          <w:rFonts w:ascii="Book Antiqua" w:hAnsi="Book Antiqua"/>
          <w:sz w:val="28"/>
          <w:szCs w:val="28"/>
        </w:rPr>
        <w:t>nonché</w:t>
      </w:r>
      <w:r w:rsidR="009D33F9">
        <w:rPr>
          <w:rFonts w:ascii="Book Antiqua" w:hAnsi="Book Antiqua"/>
          <w:sz w:val="28"/>
          <w:szCs w:val="28"/>
        </w:rPr>
        <w:t xml:space="preserve"> </w:t>
      </w:r>
      <w:r w:rsidR="00C00406">
        <w:rPr>
          <w:rFonts w:ascii="Book Antiqua" w:hAnsi="Book Antiqua"/>
          <w:sz w:val="28"/>
          <w:szCs w:val="28"/>
        </w:rPr>
        <w:t xml:space="preserve">n. </w:t>
      </w:r>
      <w:r w:rsidR="002D152A" w:rsidRPr="002D152A">
        <w:rPr>
          <w:rFonts w:ascii="Book Antiqua" w:hAnsi="Book Antiqua"/>
          <w:sz w:val="28"/>
          <w:szCs w:val="28"/>
        </w:rPr>
        <w:t>4</w:t>
      </w:r>
      <w:r w:rsidRPr="002D152A">
        <w:rPr>
          <w:rFonts w:ascii="Book Antiqua" w:hAnsi="Book Antiqua"/>
          <w:sz w:val="28"/>
          <w:szCs w:val="28"/>
        </w:rPr>
        <w:t xml:space="preserve"> componenti </w:t>
      </w:r>
      <w:r w:rsidR="009D33F9" w:rsidRPr="002D152A">
        <w:rPr>
          <w:rFonts w:ascii="Book Antiqua" w:hAnsi="Book Antiqua"/>
          <w:sz w:val="28"/>
          <w:szCs w:val="28"/>
        </w:rPr>
        <w:t>titolari</w:t>
      </w:r>
      <w:r w:rsidRPr="002D152A">
        <w:rPr>
          <w:rFonts w:ascii="Book Antiqua" w:hAnsi="Book Antiqua"/>
          <w:sz w:val="28"/>
          <w:szCs w:val="28"/>
        </w:rPr>
        <w:t xml:space="preserve"> </w:t>
      </w:r>
      <w:r w:rsidR="009D33F9" w:rsidRPr="002D152A">
        <w:rPr>
          <w:rFonts w:ascii="Book Antiqua" w:hAnsi="Book Antiqua"/>
          <w:sz w:val="28"/>
          <w:szCs w:val="28"/>
        </w:rPr>
        <w:t xml:space="preserve">e </w:t>
      </w:r>
      <w:r w:rsidR="009D33F9">
        <w:rPr>
          <w:rFonts w:ascii="Book Antiqua" w:hAnsi="Book Antiqua"/>
          <w:sz w:val="28"/>
          <w:szCs w:val="28"/>
        </w:rPr>
        <w:t xml:space="preserve">n. </w:t>
      </w:r>
      <w:r w:rsidR="009D33F9" w:rsidRPr="002D152A">
        <w:rPr>
          <w:rFonts w:ascii="Book Antiqua" w:hAnsi="Book Antiqua"/>
          <w:sz w:val="28"/>
          <w:szCs w:val="28"/>
        </w:rPr>
        <w:t>2 supplenti</w:t>
      </w:r>
      <w:r w:rsidR="009D33F9" w:rsidRPr="002D152A">
        <w:rPr>
          <w:rFonts w:ascii="Book Antiqua" w:hAnsi="Book Antiqua"/>
          <w:sz w:val="28"/>
          <w:szCs w:val="28"/>
        </w:rPr>
        <w:t xml:space="preserve"> </w:t>
      </w:r>
      <w:r w:rsidRPr="002D152A">
        <w:rPr>
          <w:rFonts w:ascii="Book Antiqua" w:hAnsi="Book Antiqua"/>
          <w:sz w:val="28"/>
          <w:szCs w:val="28"/>
        </w:rPr>
        <w:t>designati dalle organizzazioni sindacali, che rimangono</w:t>
      </w:r>
      <w:r>
        <w:rPr>
          <w:rFonts w:ascii="Book Antiqua" w:hAnsi="Book Antiqua"/>
          <w:sz w:val="28"/>
          <w:szCs w:val="28"/>
        </w:rPr>
        <w:t xml:space="preserve"> in carica 4 anni e gli incarichi possono essere rinnovati una sola volta.  Allo stato attuale il CUG non ha disponibilità di risorse economiche, non essendo stato previsto un apposito capitolo di bilancio. L’Amministrazione mette a disposizione del Comitato Unico di Garanzia i locali e le risorse strumentali necessarie in occasione dello svolgimento delle riunioni.  </w:t>
      </w:r>
    </w:p>
    <w:p w:rsidR="00A861D0" w:rsidRDefault="00A861D0" w:rsidP="00A861D0">
      <w:pPr>
        <w:spacing w:line="360" w:lineRule="auto"/>
        <w:jc w:val="both"/>
        <w:rPr>
          <w:rFonts w:ascii="Book Antiqua" w:hAnsi="Book Antiqua"/>
          <w:b/>
          <w:sz w:val="28"/>
          <w:szCs w:val="28"/>
        </w:rPr>
      </w:pPr>
    </w:p>
    <w:p w:rsidR="001F647D" w:rsidRDefault="001F647D" w:rsidP="001F647D">
      <w:pPr>
        <w:pStyle w:val="Paragrafoelenco"/>
        <w:numPr>
          <w:ilvl w:val="0"/>
          <w:numId w:val="2"/>
        </w:numPr>
        <w:spacing w:after="0" w:line="360" w:lineRule="auto"/>
        <w:ind w:firstLine="0"/>
        <w:jc w:val="both"/>
        <w:rPr>
          <w:rFonts w:ascii="Book Antiqua" w:hAnsi="Book Antiqua"/>
          <w:b/>
          <w:sz w:val="28"/>
          <w:szCs w:val="28"/>
        </w:rPr>
      </w:pPr>
      <w:r w:rsidRPr="00E711B7">
        <w:rPr>
          <w:rFonts w:ascii="Book Antiqua" w:hAnsi="Book Antiqua"/>
          <w:b/>
          <w:sz w:val="28"/>
          <w:szCs w:val="28"/>
        </w:rPr>
        <w:t>SITUAZIONE DEL PERSONALE</w:t>
      </w:r>
      <w:r w:rsidR="00E35BA4">
        <w:rPr>
          <w:rFonts w:ascii="Book Antiqua" w:hAnsi="Book Antiqua"/>
          <w:b/>
          <w:sz w:val="28"/>
          <w:szCs w:val="28"/>
        </w:rPr>
        <w:t xml:space="preserve"> AL 31.12.2016</w:t>
      </w:r>
    </w:p>
    <w:p w:rsidR="001F647D" w:rsidRDefault="001F647D" w:rsidP="00577908">
      <w:pPr>
        <w:spacing w:line="360" w:lineRule="auto"/>
        <w:jc w:val="both"/>
        <w:rPr>
          <w:rFonts w:ascii="Book Antiqua" w:hAnsi="Book Antiqua"/>
          <w:b/>
          <w:sz w:val="28"/>
          <w:szCs w:val="28"/>
        </w:rPr>
      </w:pPr>
    </w:p>
    <w:p w:rsidR="00A861D0" w:rsidRDefault="00A861D0" w:rsidP="001F647D">
      <w:pPr>
        <w:spacing w:line="360" w:lineRule="auto"/>
        <w:jc w:val="both"/>
        <w:rPr>
          <w:rFonts w:ascii="Book Antiqua" w:hAnsi="Book Antiqua"/>
          <w:sz w:val="28"/>
          <w:szCs w:val="28"/>
        </w:rPr>
      </w:pPr>
      <w:r>
        <w:rPr>
          <w:rFonts w:ascii="Book Antiqua" w:hAnsi="Book Antiqua"/>
          <w:sz w:val="28"/>
          <w:szCs w:val="28"/>
        </w:rPr>
        <w:t>L’analisi del personale in sevizio viene eseguita sulla base della relazione comunicata dall’Ufficio personale agli organi competenti.</w:t>
      </w:r>
    </w:p>
    <w:p w:rsidR="001F647D" w:rsidRPr="00D87A0A" w:rsidRDefault="00A861D0" w:rsidP="001F647D">
      <w:pPr>
        <w:spacing w:line="360" w:lineRule="auto"/>
        <w:jc w:val="both"/>
        <w:rPr>
          <w:rFonts w:ascii="Book Antiqua" w:hAnsi="Book Antiqua"/>
          <w:sz w:val="28"/>
          <w:szCs w:val="28"/>
        </w:rPr>
      </w:pPr>
      <w:r>
        <w:rPr>
          <w:rFonts w:ascii="Book Antiqua" w:hAnsi="Book Antiqua"/>
          <w:sz w:val="28"/>
          <w:szCs w:val="28"/>
        </w:rPr>
        <w:lastRenderedPageBreak/>
        <w:t xml:space="preserve"> </w:t>
      </w:r>
      <w:r w:rsidR="001F647D" w:rsidRPr="00D87A0A">
        <w:rPr>
          <w:rFonts w:ascii="Book Antiqua" w:hAnsi="Book Antiqua"/>
          <w:sz w:val="28"/>
          <w:szCs w:val="28"/>
        </w:rPr>
        <w:t xml:space="preserve">Il personale </w:t>
      </w:r>
      <w:r w:rsidR="0048551E">
        <w:rPr>
          <w:rFonts w:ascii="Book Antiqua" w:hAnsi="Book Antiqua"/>
          <w:sz w:val="28"/>
          <w:szCs w:val="28"/>
        </w:rPr>
        <w:t>in servizio</w:t>
      </w:r>
      <w:r w:rsidR="001F647D">
        <w:rPr>
          <w:rFonts w:ascii="Book Antiqua" w:hAnsi="Book Antiqua"/>
          <w:sz w:val="28"/>
          <w:szCs w:val="28"/>
        </w:rPr>
        <w:t xml:space="preserve"> è costituito per il </w:t>
      </w:r>
      <w:r w:rsidR="00DB30EE">
        <w:rPr>
          <w:rFonts w:ascii="Book Antiqua" w:hAnsi="Book Antiqua"/>
          <w:sz w:val="28"/>
          <w:szCs w:val="28"/>
        </w:rPr>
        <w:t>61,90</w:t>
      </w:r>
      <w:r w:rsidR="001F647D">
        <w:rPr>
          <w:rFonts w:ascii="Book Antiqua" w:hAnsi="Book Antiqua"/>
          <w:sz w:val="28"/>
          <w:szCs w:val="28"/>
        </w:rPr>
        <w:t xml:space="preserve">% da donne e per il </w:t>
      </w:r>
      <w:r w:rsidR="00DB30EE">
        <w:rPr>
          <w:rFonts w:ascii="Book Antiqua" w:hAnsi="Book Antiqua"/>
          <w:sz w:val="28"/>
          <w:szCs w:val="28"/>
        </w:rPr>
        <w:t>38,10</w:t>
      </w:r>
      <w:r w:rsidR="001F647D">
        <w:rPr>
          <w:rFonts w:ascii="Book Antiqua" w:hAnsi="Book Antiqua"/>
          <w:sz w:val="28"/>
          <w:szCs w:val="28"/>
        </w:rPr>
        <w:t>%di uomini. Le percentuali sono calcolate su un totale di 4</w:t>
      </w:r>
      <w:r w:rsidR="00DB30EE">
        <w:rPr>
          <w:rFonts w:ascii="Book Antiqua" w:hAnsi="Book Antiqua"/>
          <w:sz w:val="28"/>
          <w:szCs w:val="28"/>
        </w:rPr>
        <w:t>2</w:t>
      </w:r>
      <w:r w:rsidR="001F647D">
        <w:rPr>
          <w:rFonts w:ascii="Book Antiqua" w:hAnsi="Book Antiqua"/>
          <w:sz w:val="28"/>
          <w:szCs w:val="28"/>
        </w:rPr>
        <w:t xml:space="preserve"> unità (di cui 2</w:t>
      </w:r>
      <w:r w:rsidR="00DB30EE">
        <w:rPr>
          <w:rFonts w:ascii="Book Antiqua" w:hAnsi="Book Antiqua"/>
          <w:sz w:val="28"/>
          <w:szCs w:val="28"/>
        </w:rPr>
        <w:t>6</w:t>
      </w:r>
      <w:r w:rsidR="001F647D">
        <w:rPr>
          <w:rFonts w:ascii="Book Antiqua" w:hAnsi="Book Antiqua"/>
          <w:sz w:val="28"/>
          <w:szCs w:val="28"/>
        </w:rPr>
        <w:t xml:space="preserve"> donne e </w:t>
      </w:r>
      <w:r w:rsidR="00D546C1">
        <w:rPr>
          <w:rFonts w:ascii="Book Antiqua" w:hAnsi="Book Antiqua"/>
          <w:sz w:val="28"/>
          <w:szCs w:val="28"/>
        </w:rPr>
        <w:t>1</w:t>
      </w:r>
      <w:r w:rsidR="00DB30EE">
        <w:rPr>
          <w:rFonts w:ascii="Book Antiqua" w:hAnsi="Book Antiqua"/>
          <w:sz w:val="28"/>
          <w:szCs w:val="28"/>
        </w:rPr>
        <w:t>6</w:t>
      </w:r>
      <w:r w:rsidR="001F647D">
        <w:rPr>
          <w:rFonts w:ascii="Book Antiqua" w:hAnsi="Book Antiqua"/>
          <w:sz w:val="28"/>
          <w:szCs w:val="28"/>
        </w:rPr>
        <w:t xml:space="preserve"> uomini). I dipendenti sono divisi in tre categorie B (2 donne e 2 uomini), C (</w:t>
      </w:r>
      <w:r w:rsidR="0048551E">
        <w:rPr>
          <w:rFonts w:ascii="Book Antiqua" w:hAnsi="Book Antiqua"/>
          <w:sz w:val="28"/>
          <w:szCs w:val="28"/>
        </w:rPr>
        <w:t>8</w:t>
      </w:r>
      <w:r w:rsidR="001F647D">
        <w:rPr>
          <w:rFonts w:ascii="Book Antiqua" w:hAnsi="Book Antiqua"/>
          <w:sz w:val="28"/>
          <w:szCs w:val="28"/>
        </w:rPr>
        <w:t xml:space="preserve"> donne e </w:t>
      </w:r>
      <w:r w:rsidR="0048551E">
        <w:rPr>
          <w:rFonts w:ascii="Book Antiqua" w:hAnsi="Book Antiqua"/>
          <w:sz w:val="28"/>
          <w:szCs w:val="28"/>
        </w:rPr>
        <w:t>9</w:t>
      </w:r>
      <w:r w:rsidR="001F647D">
        <w:rPr>
          <w:rFonts w:ascii="Book Antiqua" w:hAnsi="Book Antiqua"/>
          <w:sz w:val="28"/>
          <w:szCs w:val="28"/>
        </w:rPr>
        <w:t xml:space="preserve"> uomini), D (16 donne e </w:t>
      </w:r>
      <w:r w:rsidR="0048551E">
        <w:rPr>
          <w:rFonts w:ascii="Book Antiqua" w:hAnsi="Book Antiqua"/>
          <w:sz w:val="28"/>
          <w:szCs w:val="28"/>
        </w:rPr>
        <w:t>5</w:t>
      </w:r>
      <w:r w:rsidR="001F647D">
        <w:rPr>
          <w:rFonts w:ascii="Book Antiqua" w:hAnsi="Book Antiqua"/>
          <w:sz w:val="28"/>
          <w:szCs w:val="28"/>
        </w:rPr>
        <w:t xml:space="preserve"> uomini)</w:t>
      </w:r>
      <w:r w:rsidR="00DB30EE">
        <w:rPr>
          <w:rFonts w:ascii="Book Antiqua" w:hAnsi="Book Antiqua"/>
          <w:sz w:val="28"/>
          <w:szCs w:val="28"/>
        </w:rPr>
        <w:t>. Nella struttura organizzativa dell’Ente rientrano inoltre 2</w:t>
      </w:r>
      <w:r>
        <w:rPr>
          <w:rFonts w:ascii="Book Antiqua" w:hAnsi="Book Antiqua"/>
          <w:sz w:val="28"/>
          <w:szCs w:val="28"/>
        </w:rPr>
        <w:t xml:space="preserve"> dirigenti </w:t>
      </w:r>
      <w:r>
        <w:rPr>
          <w:rFonts w:ascii="Book Antiqua" w:hAnsi="Book Antiqua"/>
          <w:sz w:val="28"/>
          <w:szCs w:val="28"/>
        </w:rPr>
        <w:t>(</w:t>
      </w:r>
      <w:r>
        <w:rPr>
          <w:rFonts w:ascii="Book Antiqua" w:hAnsi="Book Antiqua"/>
          <w:sz w:val="28"/>
          <w:szCs w:val="28"/>
        </w:rPr>
        <w:t xml:space="preserve">1 donna e </w:t>
      </w:r>
      <w:r w:rsidR="00DB30EE">
        <w:rPr>
          <w:rFonts w:ascii="Book Antiqua" w:hAnsi="Book Antiqua"/>
          <w:sz w:val="28"/>
          <w:szCs w:val="28"/>
        </w:rPr>
        <w:t>1</w:t>
      </w:r>
      <w:r>
        <w:rPr>
          <w:rFonts w:ascii="Book Antiqua" w:hAnsi="Book Antiqua"/>
          <w:sz w:val="28"/>
          <w:szCs w:val="28"/>
        </w:rPr>
        <w:t xml:space="preserve"> uom</w:t>
      </w:r>
      <w:r w:rsidR="00DB30EE">
        <w:rPr>
          <w:rFonts w:ascii="Book Antiqua" w:hAnsi="Book Antiqua"/>
          <w:sz w:val="28"/>
          <w:szCs w:val="28"/>
        </w:rPr>
        <w:t>o</w:t>
      </w:r>
      <w:r>
        <w:rPr>
          <w:rFonts w:ascii="Book Antiqua" w:hAnsi="Book Antiqua"/>
          <w:sz w:val="28"/>
          <w:szCs w:val="28"/>
        </w:rPr>
        <w:t>)</w:t>
      </w:r>
      <w:r w:rsidR="0048551E">
        <w:rPr>
          <w:rFonts w:ascii="Book Antiqua" w:hAnsi="Book Antiqua"/>
          <w:sz w:val="28"/>
          <w:szCs w:val="28"/>
        </w:rPr>
        <w:t xml:space="preserve"> e il direttore dell’Agenzia (1 uomo)</w:t>
      </w:r>
      <w:r w:rsidR="001F647D">
        <w:rPr>
          <w:rFonts w:ascii="Book Antiqua" w:hAnsi="Book Antiqua"/>
          <w:sz w:val="28"/>
          <w:szCs w:val="28"/>
        </w:rPr>
        <w:t>. Le responsabilità, assegnate dal Direttore sono ricoperte da 1</w:t>
      </w:r>
      <w:r w:rsidR="008B5B0D">
        <w:rPr>
          <w:rFonts w:ascii="Book Antiqua" w:hAnsi="Book Antiqua"/>
          <w:sz w:val="28"/>
          <w:szCs w:val="28"/>
        </w:rPr>
        <w:t>1</w:t>
      </w:r>
      <w:r w:rsidR="001F647D">
        <w:rPr>
          <w:rFonts w:ascii="Book Antiqua" w:hAnsi="Book Antiqua"/>
          <w:sz w:val="28"/>
          <w:szCs w:val="28"/>
        </w:rPr>
        <w:t xml:space="preserve"> donne e </w:t>
      </w:r>
      <w:r w:rsidR="008B5B0D">
        <w:rPr>
          <w:rFonts w:ascii="Book Antiqua" w:hAnsi="Book Antiqua"/>
          <w:sz w:val="28"/>
          <w:szCs w:val="28"/>
        </w:rPr>
        <w:t>7</w:t>
      </w:r>
      <w:r w:rsidR="001F647D">
        <w:rPr>
          <w:rFonts w:ascii="Book Antiqua" w:hAnsi="Book Antiqua"/>
          <w:sz w:val="28"/>
          <w:szCs w:val="28"/>
        </w:rPr>
        <w:t xml:space="preserve"> uomini. </w:t>
      </w:r>
    </w:p>
    <w:p w:rsidR="001F647D" w:rsidRDefault="001F647D" w:rsidP="001F647D">
      <w:pPr>
        <w:spacing w:line="360" w:lineRule="auto"/>
        <w:jc w:val="both"/>
        <w:rPr>
          <w:rFonts w:ascii="Book Antiqua" w:hAnsi="Book Antiqua"/>
          <w:sz w:val="28"/>
          <w:szCs w:val="28"/>
        </w:rPr>
      </w:pPr>
      <w:r>
        <w:rPr>
          <w:rFonts w:ascii="Book Antiqua" w:hAnsi="Book Antiqua"/>
          <w:sz w:val="28"/>
          <w:szCs w:val="28"/>
        </w:rPr>
        <w:t xml:space="preserve">Dai dati segnalati emerge, dunque, che la presenza femminile in ARCEA è significativa, come altrettanto significativa è la relativa responsabilità nella quale le donne coprono il 61% di quella complessiva e, risultano, nel concreto come elementi di forza valorizzate nel contesto lavorativo di riferimento. </w:t>
      </w:r>
    </w:p>
    <w:p w:rsidR="001F647D" w:rsidRPr="001F647D" w:rsidRDefault="001F647D" w:rsidP="001F647D">
      <w:pPr>
        <w:ind w:hanging="360"/>
        <w:jc w:val="both"/>
        <w:rPr>
          <w:rFonts w:ascii="Book Antiqua" w:hAnsi="Book Antiqua"/>
          <w:b/>
          <w:sz w:val="28"/>
          <w:szCs w:val="28"/>
        </w:rPr>
      </w:pPr>
    </w:p>
    <w:p w:rsidR="001F647D" w:rsidRDefault="001F647D" w:rsidP="001F647D">
      <w:pPr>
        <w:pStyle w:val="Paragrafoelenco"/>
        <w:numPr>
          <w:ilvl w:val="0"/>
          <w:numId w:val="2"/>
        </w:numPr>
        <w:jc w:val="both"/>
        <w:rPr>
          <w:rFonts w:ascii="Book Antiqua" w:hAnsi="Book Antiqua"/>
          <w:b/>
          <w:sz w:val="28"/>
          <w:szCs w:val="28"/>
        </w:rPr>
      </w:pPr>
      <w:r w:rsidRPr="001F647D">
        <w:rPr>
          <w:rFonts w:ascii="Book Antiqua" w:hAnsi="Book Antiqua"/>
          <w:b/>
          <w:sz w:val="28"/>
          <w:szCs w:val="28"/>
        </w:rPr>
        <w:t xml:space="preserve">ATTIVITA’ SVOLTA </w:t>
      </w:r>
    </w:p>
    <w:p w:rsidR="003C37C2" w:rsidRDefault="001F647D" w:rsidP="003C37C2">
      <w:pPr>
        <w:spacing w:line="360" w:lineRule="auto"/>
        <w:jc w:val="both"/>
        <w:rPr>
          <w:rFonts w:ascii="Book Antiqua" w:hAnsi="Book Antiqua"/>
          <w:sz w:val="28"/>
          <w:szCs w:val="28"/>
        </w:rPr>
      </w:pPr>
      <w:r w:rsidRPr="001F647D">
        <w:rPr>
          <w:rFonts w:ascii="Book Antiqua" w:hAnsi="Book Antiqua"/>
          <w:sz w:val="28"/>
          <w:szCs w:val="28"/>
        </w:rPr>
        <w:t>Il</w:t>
      </w:r>
      <w:r>
        <w:rPr>
          <w:rFonts w:ascii="Book Antiqua" w:hAnsi="Book Antiqua"/>
          <w:b/>
          <w:sz w:val="28"/>
          <w:szCs w:val="28"/>
        </w:rPr>
        <w:t xml:space="preserve"> </w:t>
      </w:r>
      <w:r w:rsidRPr="001F647D">
        <w:rPr>
          <w:rFonts w:ascii="Book Antiqua" w:hAnsi="Book Antiqua"/>
          <w:sz w:val="28"/>
          <w:szCs w:val="28"/>
        </w:rPr>
        <w:t>Comitato Unico di Garanzia</w:t>
      </w:r>
      <w:r>
        <w:rPr>
          <w:rFonts w:ascii="Book Antiqua" w:hAnsi="Book Antiqua"/>
          <w:b/>
          <w:sz w:val="28"/>
          <w:szCs w:val="28"/>
        </w:rPr>
        <w:t xml:space="preserve"> </w:t>
      </w:r>
      <w:r>
        <w:rPr>
          <w:rFonts w:ascii="Book Antiqua" w:hAnsi="Book Antiqua"/>
          <w:sz w:val="28"/>
          <w:szCs w:val="28"/>
        </w:rPr>
        <w:t xml:space="preserve">si è </w:t>
      </w:r>
      <w:r w:rsidR="003C37C2">
        <w:rPr>
          <w:rFonts w:ascii="Book Antiqua" w:hAnsi="Book Antiqua"/>
          <w:sz w:val="28"/>
          <w:szCs w:val="28"/>
        </w:rPr>
        <w:t xml:space="preserve">costituito in ARCEA nel novembre 2015. Pertanto, all’epoca della prima relazione con scadenza 30 marzo 2016, aveva solo qualche mese di attività, che si rendiconta nella presente. </w:t>
      </w:r>
    </w:p>
    <w:p w:rsidR="003C37C2" w:rsidRDefault="003C37C2" w:rsidP="003C37C2">
      <w:pPr>
        <w:spacing w:line="360" w:lineRule="auto"/>
        <w:jc w:val="both"/>
        <w:rPr>
          <w:rFonts w:ascii="Book Antiqua" w:hAnsi="Book Antiqua"/>
          <w:sz w:val="28"/>
          <w:szCs w:val="28"/>
        </w:rPr>
      </w:pPr>
      <w:r>
        <w:rPr>
          <w:rFonts w:ascii="Book Antiqua" w:hAnsi="Book Antiqua"/>
          <w:sz w:val="28"/>
          <w:szCs w:val="28"/>
        </w:rPr>
        <w:t xml:space="preserve">Nella sua fase iniziale, il CUG si è riunito nella seduta </w:t>
      </w:r>
      <w:r w:rsidRPr="00ED27EB">
        <w:rPr>
          <w:rFonts w:ascii="Book Antiqua" w:hAnsi="Book Antiqua"/>
          <w:sz w:val="28"/>
          <w:szCs w:val="28"/>
        </w:rPr>
        <w:t xml:space="preserve">del </w:t>
      </w:r>
      <w:r w:rsidR="00C00406" w:rsidRPr="00ED27EB">
        <w:rPr>
          <w:rFonts w:ascii="Book Antiqua" w:hAnsi="Book Antiqua"/>
          <w:sz w:val="28"/>
          <w:szCs w:val="28"/>
        </w:rPr>
        <w:t>23-11-2015</w:t>
      </w:r>
      <w:r w:rsidRPr="00ED27EB">
        <w:rPr>
          <w:rFonts w:ascii="Book Antiqua" w:hAnsi="Book Antiqua"/>
          <w:sz w:val="28"/>
          <w:szCs w:val="28"/>
        </w:rPr>
        <w:t>,</w:t>
      </w:r>
      <w:r>
        <w:rPr>
          <w:rFonts w:ascii="Book Antiqua" w:hAnsi="Book Antiqua"/>
          <w:sz w:val="28"/>
          <w:szCs w:val="28"/>
        </w:rPr>
        <w:t xml:space="preserve"> nella quale, dopo ampia discussione è stato approvato, all’unanimità, il Regolamento p</w:t>
      </w:r>
      <w:r w:rsidR="00ED27EB">
        <w:rPr>
          <w:rFonts w:ascii="Book Antiqua" w:hAnsi="Book Antiqua"/>
          <w:sz w:val="28"/>
          <w:szCs w:val="28"/>
        </w:rPr>
        <w:t>er il suo funzionamento</w:t>
      </w:r>
      <w:r>
        <w:rPr>
          <w:rFonts w:ascii="Book Antiqua" w:hAnsi="Book Antiqua"/>
          <w:sz w:val="28"/>
          <w:szCs w:val="28"/>
        </w:rPr>
        <w:t>.</w:t>
      </w:r>
    </w:p>
    <w:p w:rsidR="005437FD" w:rsidRDefault="003C37C2" w:rsidP="003C37C2">
      <w:pPr>
        <w:spacing w:line="360" w:lineRule="auto"/>
        <w:jc w:val="both"/>
        <w:rPr>
          <w:rFonts w:ascii="Book Antiqua" w:hAnsi="Book Antiqua"/>
          <w:sz w:val="28"/>
          <w:szCs w:val="28"/>
        </w:rPr>
      </w:pPr>
      <w:r>
        <w:rPr>
          <w:rFonts w:ascii="Book Antiqua" w:hAnsi="Book Antiqua"/>
          <w:sz w:val="28"/>
          <w:szCs w:val="28"/>
        </w:rPr>
        <w:t>Inoltre, si è provveduto a creare sul portale del sito web</w:t>
      </w:r>
      <w:r w:rsidR="005437FD">
        <w:rPr>
          <w:rFonts w:ascii="Book Antiqua" w:hAnsi="Book Antiqua"/>
          <w:sz w:val="28"/>
          <w:szCs w:val="28"/>
        </w:rPr>
        <w:t xml:space="preserve"> dell’Agenzia un’apposita area dedicata all’attività del CUG e un indirizzo di posta elettronica per tutte le comunicazioni. La pagina del Comitato alla quale si può accedere direttamente dalla homepage del sito istituzionale dell’ARCEA, contiene gli atti </w:t>
      </w:r>
      <w:r w:rsidR="005437FD" w:rsidRPr="00ED27EB">
        <w:rPr>
          <w:rFonts w:ascii="Book Antiqua" w:hAnsi="Book Antiqua"/>
          <w:sz w:val="28"/>
          <w:szCs w:val="28"/>
        </w:rPr>
        <w:t>istitutivi.</w:t>
      </w:r>
      <w:r w:rsidR="005437FD">
        <w:rPr>
          <w:rFonts w:ascii="Book Antiqua" w:hAnsi="Book Antiqua"/>
          <w:sz w:val="28"/>
          <w:szCs w:val="28"/>
        </w:rPr>
        <w:t xml:space="preserve"> </w:t>
      </w:r>
    </w:p>
    <w:p w:rsidR="005437FD" w:rsidRDefault="005437FD" w:rsidP="003C37C2">
      <w:pPr>
        <w:spacing w:line="360" w:lineRule="auto"/>
        <w:jc w:val="both"/>
        <w:rPr>
          <w:rFonts w:ascii="Book Antiqua" w:hAnsi="Book Antiqua"/>
          <w:sz w:val="28"/>
          <w:szCs w:val="28"/>
        </w:rPr>
      </w:pPr>
      <w:r>
        <w:rPr>
          <w:rFonts w:ascii="Book Antiqua" w:hAnsi="Book Antiqua"/>
          <w:sz w:val="28"/>
          <w:szCs w:val="28"/>
        </w:rPr>
        <w:lastRenderedPageBreak/>
        <w:t>Dopo la prima seduta, è stata avviata un’attività di promozione del Comitato presso le lavoratrici e i lavoratori dell’Amministrazione e di presentazione dello stesso alle organizzazioni sindacali.</w:t>
      </w:r>
    </w:p>
    <w:p w:rsidR="00430E0A" w:rsidRDefault="005437FD" w:rsidP="003C37C2">
      <w:pPr>
        <w:spacing w:line="360" w:lineRule="auto"/>
        <w:jc w:val="both"/>
        <w:rPr>
          <w:rFonts w:ascii="Book Antiqua" w:hAnsi="Book Antiqua"/>
          <w:sz w:val="28"/>
          <w:szCs w:val="28"/>
        </w:rPr>
      </w:pPr>
      <w:r>
        <w:rPr>
          <w:rFonts w:ascii="Book Antiqua" w:hAnsi="Book Antiqua"/>
          <w:sz w:val="28"/>
          <w:szCs w:val="28"/>
        </w:rPr>
        <w:t xml:space="preserve">Nell’anno 2016, il CUG si è riunito </w:t>
      </w:r>
      <w:r w:rsidR="000A0CAC" w:rsidRPr="00801AA8">
        <w:rPr>
          <w:rFonts w:ascii="Book Antiqua" w:hAnsi="Book Antiqua"/>
          <w:sz w:val="28"/>
          <w:szCs w:val="28"/>
        </w:rPr>
        <w:t>una</w:t>
      </w:r>
      <w:r>
        <w:rPr>
          <w:rFonts w:ascii="Book Antiqua" w:hAnsi="Book Antiqua"/>
          <w:sz w:val="28"/>
          <w:szCs w:val="28"/>
        </w:rPr>
        <w:t xml:space="preserve"> volt</w:t>
      </w:r>
      <w:r w:rsidR="000A0CAC">
        <w:rPr>
          <w:rFonts w:ascii="Book Antiqua" w:hAnsi="Book Antiqua"/>
          <w:sz w:val="28"/>
          <w:szCs w:val="28"/>
        </w:rPr>
        <w:t>a</w:t>
      </w:r>
      <w:r>
        <w:rPr>
          <w:rFonts w:ascii="Book Antiqua" w:hAnsi="Book Antiqua"/>
          <w:sz w:val="28"/>
          <w:szCs w:val="28"/>
        </w:rPr>
        <w:t xml:space="preserve">. </w:t>
      </w:r>
      <w:r w:rsidR="00430E0A">
        <w:rPr>
          <w:rFonts w:ascii="Book Antiqua" w:hAnsi="Book Antiqua"/>
          <w:sz w:val="28"/>
          <w:szCs w:val="28"/>
        </w:rPr>
        <w:t>Sebbene vi sia stata tra i componenti una vivace condivisione di idee progettuali è ancora in corso di elaborazione un piano di azioni positive</w:t>
      </w:r>
      <w:r w:rsidR="009D33F9">
        <w:rPr>
          <w:rFonts w:ascii="Book Antiqua" w:hAnsi="Book Antiqua"/>
          <w:sz w:val="28"/>
          <w:szCs w:val="28"/>
        </w:rPr>
        <w:t xml:space="preserve">, avendo deciso di attendere gli esiti del </w:t>
      </w:r>
      <w:r w:rsidR="00801AA8" w:rsidRPr="00801AA8">
        <w:rPr>
          <w:rFonts w:ascii="Book Antiqua" w:hAnsi="Book Antiqua"/>
          <w:sz w:val="28"/>
          <w:szCs w:val="28"/>
        </w:rPr>
        <w:t xml:space="preserve">Questionario sul benessere organizzativo, di cui al </w:t>
      </w:r>
      <w:proofErr w:type="spellStart"/>
      <w:r w:rsidR="00801AA8" w:rsidRPr="00801AA8">
        <w:rPr>
          <w:rFonts w:ascii="Book Antiqua" w:hAnsi="Book Antiqua"/>
          <w:sz w:val="28"/>
          <w:szCs w:val="28"/>
        </w:rPr>
        <w:t>D.Lgs</w:t>
      </w:r>
      <w:proofErr w:type="spellEnd"/>
      <w:r w:rsidR="00801AA8" w:rsidRPr="00801AA8">
        <w:rPr>
          <w:rFonts w:ascii="Book Antiqua" w:hAnsi="Book Antiqua"/>
          <w:sz w:val="28"/>
          <w:szCs w:val="28"/>
        </w:rPr>
        <w:t xml:space="preserve"> n. 33/2013, somministrato ai dipendenti in data 16-12-2016</w:t>
      </w:r>
      <w:bookmarkStart w:id="0" w:name="_GoBack"/>
      <w:bookmarkEnd w:id="0"/>
      <w:r w:rsidR="00801AA8">
        <w:rPr>
          <w:rFonts w:ascii="Book Antiqua" w:hAnsi="Book Antiqua"/>
          <w:sz w:val="28"/>
          <w:szCs w:val="28"/>
        </w:rPr>
        <w:t xml:space="preserve"> e che, senza dubbio confluiranno nel dibattito sulle azioni da promuovere, al fine di </w:t>
      </w:r>
      <w:r w:rsidR="00F24E27">
        <w:rPr>
          <w:rFonts w:ascii="Book Antiqua" w:hAnsi="Book Antiqua"/>
          <w:sz w:val="28"/>
          <w:szCs w:val="28"/>
        </w:rPr>
        <w:t xml:space="preserve">rimuovere ostacoli </w:t>
      </w:r>
      <w:r w:rsidR="00F24E27" w:rsidRPr="00F24E27">
        <w:rPr>
          <w:rFonts w:ascii="Book Antiqua" w:hAnsi="Book Antiqua"/>
          <w:sz w:val="28"/>
          <w:szCs w:val="28"/>
        </w:rPr>
        <w:t>per la parità e le pari opportunità</w:t>
      </w:r>
      <w:r w:rsidR="00F24E27">
        <w:rPr>
          <w:rFonts w:ascii="Book Antiqua" w:hAnsi="Book Antiqua"/>
          <w:sz w:val="28"/>
          <w:szCs w:val="28"/>
        </w:rPr>
        <w:t xml:space="preserve"> e </w:t>
      </w:r>
      <w:r w:rsidR="00E35BA4">
        <w:rPr>
          <w:rFonts w:ascii="Book Antiqua" w:hAnsi="Book Antiqua"/>
          <w:sz w:val="28"/>
          <w:szCs w:val="28"/>
        </w:rPr>
        <w:t>migliorare lo svolgimento dell’attività lavorativa</w:t>
      </w:r>
      <w:r w:rsidR="00801AA8">
        <w:rPr>
          <w:rFonts w:ascii="Book Antiqua" w:hAnsi="Book Antiqua"/>
          <w:sz w:val="28"/>
          <w:szCs w:val="28"/>
        </w:rPr>
        <w:t xml:space="preserve">. </w:t>
      </w:r>
      <w:r w:rsidR="00E35BA4">
        <w:rPr>
          <w:rFonts w:ascii="Book Antiqua" w:hAnsi="Book Antiqua"/>
          <w:sz w:val="28"/>
          <w:szCs w:val="28"/>
        </w:rPr>
        <w:t>P</w:t>
      </w:r>
      <w:r w:rsidR="00430E0A">
        <w:rPr>
          <w:rFonts w:ascii="Book Antiqua" w:hAnsi="Book Antiqua"/>
          <w:sz w:val="28"/>
          <w:szCs w:val="28"/>
        </w:rPr>
        <w:t>er quanto</w:t>
      </w:r>
      <w:r w:rsidR="00840D00">
        <w:rPr>
          <w:rFonts w:ascii="Book Antiqua" w:hAnsi="Book Antiqua"/>
          <w:sz w:val="28"/>
          <w:szCs w:val="28"/>
        </w:rPr>
        <w:t xml:space="preserve"> riguarda</w:t>
      </w:r>
      <w:r w:rsidR="00430E0A">
        <w:rPr>
          <w:rFonts w:ascii="Book Antiqua" w:hAnsi="Book Antiqua"/>
          <w:sz w:val="28"/>
          <w:szCs w:val="28"/>
        </w:rPr>
        <w:t xml:space="preserve"> la formazione</w:t>
      </w:r>
      <w:r w:rsidR="00F24E27">
        <w:rPr>
          <w:rFonts w:ascii="Book Antiqua" w:hAnsi="Book Antiqua"/>
          <w:sz w:val="28"/>
          <w:szCs w:val="28"/>
        </w:rPr>
        <w:t xml:space="preserve"> del personale, </w:t>
      </w:r>
      <w:r w:rsidR="00F24E27">
        <w:rPr>
          <w:rFonts w:ascii="Book Antiqua" w:hAnsi="Book Antiqua"/>
          <w:sz w:val="28"/>
          <w:szCs w:val="28"/>
        </w:rPr>
        <w:t>data la scarsità delle risorse economiche dell’Ente</w:t>
      </w:r>
      <w:r w:rsidR="00F24E27">
        <w:rPr>
          <w:rFonts w:ascii="Book Antiqua" w:hAnsi="Book Antiqua"/>
          <w:sz w:val="28"/>
          <w:szCs w:val="28"/>
        </w:rPr>
        <w:t>, si ribadisce la carenza di formazione generale e</w:t>
      </w:r>
      <w:r w:rsidR="00430E0A">
        <w:rPr>
          <w:rFonts w:ascii="Book Antiqua" w:hAnsi="Book Antiqua"/>
          <w:sz w:val="28"/>
          <w:szCs w:val="28"/>
        </w:rPr>
        <w:t xml:space="preserve"> con specifico riferimento alle materie del CUG.</w:t>
      </w:r>
      <w:r w:rsidR="00E35BA4">
        <w:rPr>
          <w:rFonts w:ascii="Book Antiqua" w:hAnsi="Book Antiqua"/>
          <w:sz w:val="28"/>
          <w:szCs w:val="28"/>
        </w:rPr>
        <w:t xml:space="preserve"> P</w:t>
      </w:r>
      <w:r w:rsidR="00430E0A">
        <w:rPr>
          <w:rFonts w:ascii="Book Antiqua" w:hAnsi="Book Antiqua"/>
          <w:sz w:val="28"/>
          <w:szCs w:val="28"/>
        </w:rPr>
        <w:t>articolare attenzione dall’Amministrazione è stata data alla definizione dell’orario di lavoro, che sulla base di</w:t>
      </w:r>
      <w:r w:rsidR="00E35BA4">
        <w:rPr>
          <w:rFonts w:ascii="Book Antiqua" w:hAnsi="Book Antiqua"/>
          <w:sz w:val="28"/>
          <w:szCs w:val="28"/>
        </w:rPr>
        <w:t xml:space="preserve"> </w:t>
      </w:r>
      <w:r w:rsidR="00430E0A">
        <w:rPr>
          <w:rFonts w:ascii="Book Antiqua" w:hAnsi="Book Antiqua"/>
          <w:sz w:val="28"/>
          <w:szCs w:val="28"/>
        </w:rPr>
        <w:t>esigenze espresse, ha previsto un’ampia flessibilità in entrata per 3 giorni a settimana.</w:t>
      </w:r>
    </w:p>
    <w:p w:rsidR="003C37C2" w:rsidRPr="00430E0A" w:rsidRDefault="00430E0A" w:rsidP="003C37C2">
      <w:pPr>
        <w:spacing w:line="360" w:lineRule="auto"/>
        <w:jc w:val="both"/>
        <w:rPr>
          <w:rFonts w:ascii="Book Antiqua" w:hAnsi="Book Antiqua"/>
          <w:sz w:val="28"/>
          <w:szCs w:val="28"/>
        </w:rPr>
      </w:pPr>
      <w:r w:rsidRPr="00430E0A">
        <w:rPr>
          <w:rFonts w:ascii="Book Antiqua" w:hAnsi="Book Antiqua"/>
          <w:sz w:val="28"/>
          <w:szCs w:val="28"/>
        </w:rPr>
        <w:t>Alla luce di quanto esplicitato,</w:t>
      </w:r>
      <w:r>
        <w:rPr>
          <w:rFonts w:ascii="Book Antiqua" w:hAnsi="Book Antiqua"/>
          <w:sz w:val="28"/>
          <w:szCs w:val="28"/>
        </w:rPr>
        <w:t xml:space="preserve"> è possibile affermare che l’Organismo, nel corso dell’anno 2016, ha conseguito una buona visibilità</w:t>
      </w:r>
      <w:r w:rsidR="006755BD">
        <w:rPr>
          <w:rFonts w:ascii="Book Antiqua" w:hAnsi="Book Antiqua"/>
          <w:sz w:val="28"/>
          <w:szCs w:val="28"/>
        </w:rPr>
        <w:t xml:space="preserve"> e riconoscibilità nel contesto lavorativo dell’Agenzia</w:t>
      </w:r>
      <w:r w:rsidR="00E35BA4">
        <w:rPr>
          <w:rFonts w:ascii="Book Antiqua" w:hAnsi="Book Antiqua"/>
          <w:sz w:val="28"/>
          <w:szCs w:val="28"/>
        </w:rPr>
        <w:t>, ma tanto a</w:t>
      </w:r>
      <w:r w:rsidR="006755BD">
        <w:rPr>
          <w:rFonts w:ascii="Book Antiqua" w:hAnsi="Book Antiqua"/>
          <w:sz w:val="28"/>
          <w:szCs w:val="28"/>
        </w:rPr>
        <w:t xml:space="preserve">ncora deve farsi perché siano ben chiare, nella percezione </w:t>
      </w:r>
      <w:r>
        <w:rPr>
          <w:rFonts w:ascii="Book Antiqua" w:hAnsi="Book Antiqua"/>
          <w:sz w:val="28"/>
          <w:szCs w:val="28"/>
        </w:rPr>
        <w:t>d</w:t>
      </w:r>
      <w:r w:rsidR="006755BD">
        <w:rPr>
          <w:rFonts w:ascii="Book Antiqua" w:hAnsi="Book Antiqua"/>
          <w:sz w:val="28"/>
          <w:szCs w:val="28"/>
        </w:rPr>
        <w:t xml:space="preserve">ei dipendenti ARCEA, le funzioni e le potenzialità dell’Organismo, che finora non hanno ritenuto di attivare </w:t>
      </w:r>
      <w:r w:rsidR="00E35BA4">
        <w:rPr>
          <w:rFonts w:ascii="Book Antiqua" w:hAnsi="Book Antiqua"/>
          <w:sz w:val="28"/>
          <w:szCs w:val="28"/>
        </w:rPr>
        <w:t xml:space="preserve">per </w:t>
      </w:r>
      <w:r w:rsidR="006755BD">
        <w:rPr>
          <w:rFonts w:ascii="Book Antiqua" w:hAnsi="Book Antiqua"/>
          <w:sz w:val="28"/>
          <w:szCs w:val="28"/>
        </w:rPr>
        <w:t xml:space="preserve">le funzioni specifiche dello stesso. Infine, è auspicabile un maggiore impegno per la promozione del Comitato verso l’esterno. </w:t>
      </w:r>
      <w:r>
        <w:rPr>
          <w:rFonts w:ascii="Book Antiqua" w:hAnsi="Book Antiqua"/>
          <w:sz w:val="28"/>
          <w:szCs w:val="28"/>
        </w:rPr>
        <w:t xml:space="preserve"> </w:t>
      </w:r>
      <w:r w:rsidRPr="00430E0A">
        <w:rPr>
          <w:rFonts w:ascii="Book Antiqua" w:hAnsi="Book Antiqua"/>
          <w:sz w:val="28"/>
          <w:szCs w:val="28"/>
        </w:rPr>
        <w:t xml:space="preserve">    </w:t>
      </w:r>
      <w:r w:rsidR="005437FD" w:rsidRPr="00430E0A">
        <w:rPr>
          <w:rFonts w:ascii="Book Antiqua" w:hAnsi="Book Antiqua"/>
          <w:sz w:val="28"/>
          <w:szCs w:val="28"/>
        </w:rPr>
        <w:t xml:space="preserve">  </w:t>
      </w:r>
    </w:p>
    <w:p w:rsidR="00C44A04" w:rsidRPr="006755BD" w:rsidRDefault="00C44A04" w:rsidP="008D07FA">
      <w:pPr>
        <w:pStyle w:val="TESTO"/>
        <w:spacing w:line="360" w:lineRule="auto"/>
        <w:rPr>
          <w:sz w:val="24"/>
          <w:szCs w:val="24"/>
        </w:rPr>
      </w:pPr>
      <w:r w:rsidRPr="006755BD">
        <w:rPr>
          <w:sz w:val="24"/>
          <w:szCs w:val="24"/>
        </w:rPr>
        <w:t xml:space="preserve">                                                                                              </w:t>
      </w:r>
      <w:r w:rsidR="00972098" w:rsidRPr="006755BD">
        <w:rPr>
          <w:sz w:val="24"/>
          <w:szCs w:val="24"/>
        </w:rPr>
        <w:t xml:space="preserve">                          </w:t>
      </w:r>
      <w:r w:rsidR="006A0F7D" w:rsidRPr="006755BD">
        <w:rPr>
          <w:sz w:val="24"/>
          <w:szCs w:val="24"/>
        </w:rPr>
        <w:t xml:space="preserve">   </w:t>
      </w:r>
      <w:r w:rsidR="00972098" w:rsidRPr="006755BD">
        <w:rPr>
          <w:sz w:val="24"/>
          <w:szCs w:val="24"/>
        </w:rPr>
        <w:t xml:space="preserve"> </w:t>
      </w:r>
      <w:r w:rsidR="006A0F7D" w:rsidRPr="006755BD">
        <w:rPr>
          <w:sz w:val="24"/>
          <w:szCs w:val="24"/>
        </w:rPr>
        <w:t xml:space="preserve">  </w:t>
      </w:r>
      <w:r w:rsidRPr="006755BD">
        <w:rPr>
          <w:sz w:val="24"/>
          <w:szCs w:val="24"/>
        </w:rPr>
        <w:t xml:space="preserve">Il </w:t>
      </w:r>
      <w:r w:rsidR="001F647D" w:rsidRPr="006755BD">
        <w:rPr>
          <w:sz w:val="24"/>
          <w:szCs w:val="24"/>
        </w:rPr>
        <w:t>PRESIDENTE</w:t>
      </w:r>
    </w:p>
    <w:p w:rsidR="008D07FA" w:rsidRPr="005C6D37" w:rsidRDefault="008D07FA" w:rsidP="008D07FA">
      <w:pPr>
        <w:pStyle w:val="TESTO"/>
        <w:spacing w:line="360" w:lineRule="auto"/>
        <w:ind w:firstLine="708"/>
        <w:jc w:val="right"/>
        <w:rPr>
          <w:rFonts w:ascii="Arial" w:hAnsi="Arial" w:cs="Arial"/>
          <w:sz w:val="22"/>
          <w:szCs w:val="22"/>
        </w:rPr>
      </w:pPr>
      <w:r w:rsidRPr="006755BD">
        <w:rPr>
          <w:sz w:val="24"/>
          <w:szCs w:val="24"/>
        </w:rPr>
        <w:tab/>
      </w:r>
      <w:r w:rsidRPr="006755BD">
        <w:rPr>
          <w:sz w:val="24"/>
          <w:szCs w:val="24"/>
        </w:rPr>
        <w:tab/>
        <w:t xml:space="preserve">               </w:t>
      </w:r>
      <w:r w:rsidRPr="006755BD">
        <w:rPr>
          <w:sz w:val="24"/>
          <w:szCs w:val="24"/>
        </w:rPr>
        <w:tab/>
      </w:r>
      <w:r w:rsidRPr="006755BD">
        <w:rPr>
          <w:sz w:val="24"/>
          <w:szCs w:val="24"/>
        </w:rPr>
        <w:tab/>
        <w:t xml:space="preserve">                     </w:t>
      </w:r>
      <w:r w:rsidR="00C44A04" w:rsidRPr="006755BD">
        <w:rPr>
          <w:sz w:val="24"/>
          <w:szCs w:val="24"/>
        </w:rPr>
        <w:t xml:space="preserve">            </w:t>
      </w:r>
      <w:r w:rsidR="006A0F7D" w:rsidRPr="006755BD">
        <w:rPr>
          <w:sz w:val="24"/>
          <w:szCs w:val="24"/>
        </w:rPr>
        <w:t xml:space="preserve"> </w:t>
      </w:r>
      <w:r w:rsidRPr="006755BD">
        <w:rPr>
          <w:sz w:val="24"/>
          <w:szCs w:val="24"/>
        </w:rPr>
        <w:t xml:space="preserve">dott. </w:t>
      </w:r>
      <w:r w:rsidR="006A0F7D" w:rsidRPr="006755BD">
        <w:rPr>
          <w:sz w:val="24"/>
          <w:szCs w:val="24"/>
        </w:rPr>
        <w:t>Maurizio NICOLAI</w:t>
      </w:r>
      <w:r w:rsidRPr="005C6D37">
        <w:rPr>
          <w:rFonts w:ascii="Times New Roman" w:hAnsi="Times New Roman"/>
          <w:sz w:val="22"/>
          <w:szCs w:val="22"/>
        </w:rPr>
        <w:t xml:space="preserve">       </w:t>
      </w:r>
    </w:p>
    <w:p w:rsidR="00FA15B4" w:rsidRPr="0096280D" w:rsidRDefault="00FA15B4" w:rsidP="0096280D">
      <w:pPr>
        <w:tabs>
          <w:tab w:val="left" w:pos="709"/>
          <w:tab w:val="left" w:pos="4962"/>
        </w:tabs>
        <w:spacing w:after="60"/>
        <w:rPr>
          <w:rFonts w:ascii="Times New Roman" w:hAnsi="Times New Roman"/>
          <w:i/>
          <w:sz w:val="20"/>
        </w:rPr>
      </w:pPr>
    </w:p>
    <w:sectPr w:rsidR="00FA15B4" w:rsidRPr="0096280D" w:rsidSect="00781F4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4E" w:rsidRDefault="00E1094E" w:rsidP="00FA15B4">
      <w:pPr>
        <w:spacing w:after="0" w:line="240" w:lineRule="auto"/>
      </w:pPr>
      <w:r>
        <w:separator/>
      </w:r>
    </w:p>
  </w:endnote>
  <w:endnote w:type="continuationSeparator" w:id="0">
    <w:p w:rsidR="00E1094E" w:rsidRDefault="00E1094E" w:rsidP="00FA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1E" w:rsidRDefault="0005106D" w:rsidP="00EA3D1E">
    <w:pPr>
      <w:pStyle w:val="Intestazione"/>
      <w:jc w:val="center"/>
      <w:rPr>
        <w:rFonts w:ascii="Times New Roman" w:hAnsi="Times New Roman" w:cs="Times New Roman"/>
        <w:i/>
        <w:sz w:val="20"/>
        <w:szCs w:val="28"/>
      </w:rPr>
    </w:pPr>
    <w:r>
      <w:rPr>
        <w:rFonts w:ascii="Times New Roman" w:hAnsi="Times New Roman" w:cs="Times New Roman"/>
        <w:i/>
        <w:sz w:val="20"/>
        <w:szCs w:val="28"/>
      </w:rPr>
      <w:t xml:space="preserve">Cittadella Regionale </w:t>
    </w:r>
    <w:r w:rsidR="00840D00">
      <w:rPr>
        <w:rFonts w:ascii="Times New Roman" w:hAnsi="Times New Roman" w:cs="Times New Roman"/>
        <w:i/>
        <w:sz w:val="20"/>
        <w:szCs w:val="28"/>
      </w:rPr>
      <w:t>- Lo</w:t>
    </w:r>
    <w:r>
      <w:rPr>
        <w:rFonts w:ascii="Times New Roman" w:hAnsi="Times New Roman" w:cs="Times New Roman"/>
        <w:i/>
        <w:sz w:val="20"/>
        <w:szCs w:val="28"/>
      </w:rPr>
      <w:t>calità Germaneto</w:t>
    </w:r>
    <w:r w:rsidR="00EA3D1E">
      <w:rPr>
        <w:rFonts w:ascii="Times New Roman" w:hAnsi="Times New Roman" w:cs="Times New Roman"/>
        <w:i/>
        <w:sz w:val="20"/>
        <w:szCs w:val="28"/>
      </w:rPr>
      <w:t xml:space="preserve"> – 88100 Catanzaro</w:t>
    </w:r>
  </w:p>
  <w:p w:rsidR="00EA3D1E" w:rsidRPr="00EA3D1E" w:rsidRDefault="00EA3D1E" w:rsidP="0005106D">
    <w:pPr>
      <w:pStyle w:val="Intestazione"/>
      <w:jc w:val="center"/>
      <w:rPr>
        <w:rFonts w:ascii="Times New Roman" w:hAnsi="Times New Roman" w:cs="Times New Roman"/>
        <w:b/>
        <w:i/>
        <w:sz w:val="20"/>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4E" w:rsidRDefault="00E1094E" w:rsidP="00FA15B4">
      <w:pPr>
        <w:spacing w:after="0" w:line="240" w:lineRule="auto"/>
      </w:pPr>
      <w:r>
        <w:separator/>
      </w:r>
    </w:p>
  </w:footnote>
  <w:footnote w:type="continuationSeparator" w:id="0">
    <w:p w:rsidR="00E1094E" w:rsidRDefault="00E1094E" w:rsidP="00FA1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1E" w:rsidRDefault="00EA3D1E" w:rsidP="001410E7">
    <w:pPr>
      <w:pStyle w:val="Intestazione"/>
      <w:jc w:val="center"/>
      <w:rPr>
        <w:rFonts w:ascii="Times New Roman" w:hAnsi="Times New Roman" w:cs="Times New Roman"/>
        <w:i/>
        <w:sz w:val="20"/>
        <w:szCs w:val="28"/>
      </w:rPr>
    </w:pPr>
    <w:r>
      <w:rPr>
        <w:noProof/>
      </w:rPr>
      <w:drawing>
        <wp:inline distT="0" distB="0" distL="0" distR="0" wp14:anchorId="2AE52FE9" wp14:editId="356BBE3C">
          <wp:extent cx="2971800" cy="438734"/>
          <wp:effectExtent l="19050" t="0" r="0" b="0"/>
          <wp:docPr id="1" name="Immagine 1" descr="LOGO X 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X INTESTAZIONE"/>
                  <pic:cNvPicPr>
                    <a:picLocks noChangeAspect="1" noChangeArrowheads="1"/>
                  </pic:cNvPicPr>
                </pic:nvPicPr>
                <pic:blipFill>
                  <a:blip r:embed="rId1"/>
                  <a:srcRect/>
                  <a:stretch>
                    <a:fillRect/>
                  </a:stretch>
                </pic:blipFill>
                <pic:spPr bwMode="auto">
                  <a:xfrm>
                    <a:off x="0" y="0"/>
                    <a:ext cx="2971800" cy="438734"/>
                  </a:xfrm>
                  <a:prstGeom prst="rect">
                    <a:avLst/>
                  </a:prstGeom>
                  <a:noFill/>
                  <a:ln w="9525">
                    <a:noFill/>
                    <a:miter lim="800000"/>
                    <a:headEnd/>
                    <a:tailEnd/>
                  </a:ln>
                </pic:spPr>
              </pic:pic>
            </a:graphicData>
          </a:graphic>
        </wp:inline>
      </w:drawing>
    </w:r>
  </w:p>
  <w:p w:rsidR="004721D1" w:rsidRDefault="004721D1" w:rsidP="002B75AA">
    <w:pPr>
      <w:pStyle w:val="Intestazione"/>
      <w:jc w:val="center"/>
      <w:rPr>
        <w:rFonts w:ascii="Times New Roman" w:hAnsi="Times New Roman" w:cs="Times New Roman"/>
        <w:b/>
        <w:i/>
        <w:sz w:val="2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830A1"/>
    <w:multiLevelType w:val="hybridMultilevel"/>
    <w:tmpl w:val="E3D4C0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F1D04CA"/>
    <w:multiLevelType w:val="hybridMultilevel"/>
    <w:tmpl w:val="1D8AA4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B4"/>
    <w:rsid w:val="00002B19"/>
    <w:rsid w:val="000105BA"/>
    <w:rsid w:val="00050B11"/>
    <w:rsid w:val="0005106D"/>
    <w:rsid w:val="000856D8"/>
    <w:rsid w:val="000A0CAC"/>
    <w:rsid w:val="000F28A2"/>
    <w:rsid w:val="00136C27"/>
    <w:rsid w:val="00137D6C"/>
    <w:rsid w:val="00140005"/>
    <w:rsid w:val="001410E7"/>
    <w:rsid w:val="0014262C"/>
    <w:rsid w:val="00154008"/>
    <w:rsid w:val="00166A58"/>
    <w:rsid w:val="0017098E"/>
    <w:rsid w:val="001B4BEB"/>
    <w:rsid w:val="001D7B95"/>
    <w:rsid w:val="001F647D"/>
    <w:rsid w:val="00210EC3"/>
    <w:rsid w:val="00216BD1"/>
    <w:rsid w:val="002218E1"/>
    <w:rsid w:val="002253D4"/>
    <w:rsid w:val="002426E0"/>
    <w:rsid w:val="00297526"/>
    <w:rsid w:val="00297AC3"/>
    <w:rsid w:val="002B75AA"/>
    <w:rsid w:val="002D152A"/>
    <w:rsid w:val="00307228"/>
    <w:rsid w:val="00335D12"/>
    <w:rsid w:val="00342D96"/>
    <w:rsid w:val="00343A40"/>
    <w:rsid w:val="003A1AB6"/>
    <w:rsid w:val="003B3D03"/>
    <w:rsid w:val="003C37C2"/>
    <w:rsid w:val="003D2903"/>
    <w:rsid w:val="00430E0A"/>
    <w:rsid w:val="00433E1B"/>
    <w:rsid w:val="00433FAE"/>
    <w:rsid w:val="0045797C"/>
    <w:rsid w:val="004721D1"/>
    <w:rsid w:val="00482DED"/>
    <w:rsid w:val="0048551E"/>
    <w:rsid w:val="004F3937"/>
    <w:rsid w:val="005437FD"/>
    <w:rsid w:val="00577769"/>
    <w:rsid w:val="00577908"/>
    <w:rsid w:val="00586DD4"/>
    <w:rsid w:val="005923A9"/>
    <w:rsid w:val="006050B0"/>
    <w:rsid w:val="006322F0"/>
    <w:rsid w:val="0063511C"/>
    <w:rsid w:val="00635A3B"/>
    <w:rsid w:val="006423C5"/>
    <w:rsid w:val="006507D8"/>
    <w:rsid w:val="006755BD"/>
    <w:rsid w:val="00681ACC"/>
    <w:rsid w:val="006A0F7D"/>
    <w:rsid w:val="006B4867"/>
    <w:rsid w:val="006C134F"/>
    <w:rsid w:val="006D3E3B"/>
    <w:rsid w:val="006F07CC"/>
    <w:rsid w:val="006F7FD3"/>
    <w:rsid w:val="00731261"/>
    <w:rsid w:val="007345E6"/>
    <w:rsid w:val="007745AA"/>
    <w:rsid w:val="00781F46"/>
    <w:rsid w:val="007E10BF"/>
    <w:rsid w:val="007E3FF3"/>
    <w:rsid w:val="007F5300"/>
    <w:rsid w:val="00801AA8"/>
    <w:rsid w:val="00840D00"/>
    <w:rsid w:val="00842D2C"/>
    <w:rsid w:val="00896109"/>
    <w:rsid w:val="008A7C00"/>
    <w:rsid w:val="008B5B0D"/>
    <w:rsid w:val="008B7C4C"/>
    <w:rsid w:val="008D07FA"/>
    <w:rsid w:val="008F1A1C"/>
    <w:rsid w:val="00922DFC"/>
    <w:rsid w:val="0096280D"/>
    <w:rsid w:val="00972098"/>
    <w:rsid w:val="009B1021"/>
    <w:rsid w:val="009D33F9"/>
    <w:rsid w:val="009D6479"/>
    <w:rsid w:val="00A15820"/>
    <w:rsid w:val="00A44BA6"/>
    <w:rsid w:val="00A709D8"/>
    <w:rsid w:val="00A861D0"/>
    <w:rsid w:val="00AA3115"/>
    <w:rsid w:val="00AB2BC8"/>
    <w:rsid w:val="00AC3E83"/>
    <w:rsid w:val="00B054A7"/>
    <w:rsid w:val="00B35FD7"/>
    <w:rsid w:val="00B62890"/>
    <w:rsid w:val="00BD0455"/>
    <w:rsid w:val="00BD08D4"/>
    <w:rsid w:val="00BE2B6D"/>
    <w:rsid w:val="00C00406"/>
    <w:rsid w:val="00C1688A"/>
    <w:rsid w:val="00C23B35"/>
    <w:rsid w:val="00C44A04"/>
    <w:rsid w:val="00C45DBB"/>
    <w:rsid w:val="00C92ACC"/>
    <w:rsid w:val="00D051F2"/>
    <w:rsid w:val="00D470B6"/>
    <w:rsid w:val="00D546C1"/>
    <w:rsid w:val="00D574BA"/>
    <w:rsid w:val="00D74096"/>
    <w:rsid w:val="00D75147"/>
    <w:rsid w:val="00DB30EE"/>
    <w:rsid w:val="00E1094E"/>
    <w:rsid w:val="00E14004"/>
    <w:rsid w:val="00E273EE"/>
    <w:rsid w:val="00E30C30"/>
    <w:rsid w:val="00E350AE"/>
    <w:rsid w:val="00E35BA4"/>
    <w:rsid w:val="00E8616D"/>
    <w:rsid w:val="00EA38CB"/>
    <w:rsid w:val="00EA3D1E"/>
    <w:rsid w:val="00ED27EB"/>
    <w:rsid w:val="00F12D2B"/>
    <w:rsid w:val="00F1662B"/>
    <w:rsid w:val="00F24E27"/>
    <w:rsid w:val="00FA15B4"/>
    <w:rsid w:val="00FB3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5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5B4"/>
  </w:style>
  <w:style w:type="paragraph" w:styleId="Pidipagina">
    <w:name w:val="footer"/>
    <w:basedOn w:val="Normale"/>
    <w:link w:val="PidipaginaCarattere"/>
    <w:uiPriority w:val="99"/>
    <w:unhideWhenUsed/>
    <w:rsid w:val="00FA15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5B4"/>
  </w:style>
  <w:style w:type="paragraph" w:styleId="Testofumetto">
    <w:name w:val="Balloon Text"/>
    <w:basedOn w:val="Normale"/>
    <w:link w:val="TestofumettoCarattere"/>
    <w:uiPriority w:val="99"/>
    <w:semiHidden/>
    <w:unhideWhenUsed/>
    <w:rsid w:val="004721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21D1"/>
    <w:rPr>
      <w:rFonts w:ascii="Tahoma" w:hAnsi="Tahoma" w:cs="Tahoma"/>
      <w:sz w:val="16"/>
      <w:szCs w:val="16"/>
    </w:rPr>
  </w:style>
  <w:style w:type="paragraph" w:styleId="Paragrafoelenco">
    <w:name w:val="List Paragraph"/>
    <w:basedOn w:val="Normale"/>
    <w:uiPriority w:val="34"/>
    <w:qFormat/>
    <w:rsid w:val="001B4BEB"/>
    <w:pPr>
      <w:ind w:left="720"/>
      <w:contextualSpacing/>
    </w:pPr>
  </w:style>
  <w:style w:type="paragraph" w:styleId="NormaleWeb">
    <w:name w:val="Normal (Web)"/>
    <w:basedOn w:val="Normale"/>
    <w:uiPriority w:val="99"/>
    <w:unhideWhenUsed/>
    <w:rsid w:val="001B4BEB"/>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1B4BEB"/>
    <w:rPr>
      <w:b/>
      <w:bCs/>
    </w:rPr>
  </w:style>
  <w:style w:type="paragraph" w:customStyle="1" w:styleId="TESTO">
    <w:name w:val="TESTO"/>
    <w:rsid w:val="008D07FA"/>
    <w:pPr>
      <w:widowControl w:val="0"/>
      <w:spacing w:after="0" w:line="240" w:lineRule="auto"/>
      <w:jc w:val="both"/>
    </w:pPr>
    <w:rPr>
      <w:rFonts w:ascii="Book Antiqua" w:eastAsia="Times New Roman" w:hAnsi="Book Antiqua" w:cs="Times New Roman"/>
      <w:sz w:val="26"/>
      <w:szCs w:val="20"/>
      <w:lang w:eastAsia="en-US"/>
    </w:rPr>
  </w:style>
  <w:style w:type="character" w:styleId="Collegamentoipertestuale">
    <w:name w:val="Hyperlink"/>
    <w:basedOn w:val="Carpredefinitoparagrafo"/>
    <w:uiPriority w:val="99"/>
    <w:unhideWhenUsed/>
    <w:rsid w:val="002426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5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5B4"/>
  </w:style>
  <w:style w:type="paragraph" w:styleId="Pidipagina">
    <w:name w:val="footer"/>
    <w:basedOn w:val="Normale"/>
    <w:link w:val="PidipaginaCarattere"/>
    <w:uiPriority w:val="99"/>
    <w:unhideWhenUsed/>
    <w:rsid w:val="00FA15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5B4"/>
  </w:style>
  <w:style w:type="paragraph" w:styleId="Testofumetto">
    <w:name w:val="Balloon Text"/>
    <w:basedOn w:val="Normale"/>
    <w:link w:val="TestofumettoCarattere"/>
    <w:uiPriority w:val="99"/>
    <w:semiHidden/>
    <w:unhideWhenUsed/>
    <w:rsid w:val="004721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21D1"/>
    <w:rPr>
      <w:rFonts w:ascii="Tahoma" w:hAnsi="Tahoma" w:cs="Tahoma"/>
      <w:sz w:val="16"/>
      <w:szCs w:val="16"/>
    </w:rPr>
  </w:style>
  <w:style w:type="paragraph" w:styleId="Paragrafoelenco">
    <w:name w:val="List Paragraph"/>
    <w:basedOn w:val="Normale"/>
    <w:uiPriority w:val="34"/>
    <w:qFormat/>
    <w:rsid w:val="001B4BEB"/>
    <w:pPr>
      <w:ind w:left="720"/>
      <w:contextualSpacing/>
    </w:pPr>
  </w:style>
  <w:style w:type="paragraph" w:styleId="NormaleWeb">
    <w:name w:val="Normal (Web)"/>
    <w:basedOn w:val="Normale"/>
    <w:uiPriority w:val="99"/>
    <w:unhideWhenUsed/>
    <w:rsid w:val="001B4BEB"/>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1B4BEB"/>
    <w:rPr>
      <w:b/>
      <w:bCs/>
    </w:rPr>
  </w:style>
  <w:style w:type="paragraph" w:customStyle="1" w:styleId="TESTO">
    <w:name w:val="TESTO"/>
    <w:rsid w:val="008D07FA"/>
    <w:pPr>
      <w:widowControl w:val="0"/>
      <w:spacing w:after="0" w:line="240" w:lineRule="auto"/>
      <w:jc w:val="both"/>
    </w:pPr>
    <w:rPr>
      <w:rFonts w:ascii="Book Antiqua" w:eastAsia="Times New Roman" w:hAnsi="Book Antiqua" w:cs="Times New Roman"/>
      <w:sz w:val="26"/>
      <w:szCs w:val="20"/>
      <w:lang w:eastAsia="en-US"/>
    </w:rPr>
  </w:style>
  <w:style w:type="character" w:styleId="Collegamentoipertestuale">
    <w:name w:val="Hyperlink"/>
    <w:basedOn w:val="Carpredefinitoparagrafo"/>
    <w:uiPriority w:val="99"/>
    <w:unhideWhenUsed/>
    <w:rsid w:val="00242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5701">
      <w:bodyDiv w:val="1"/>
      <w:marLeft w:val="0"/>
      <w:marRight w:val="0"/>
      <w:marTop w:val="0"/>
      <w:marBottom w:val="0"/>
      <w:divBdr>
        <w:top w:val="none" w:sz="0" w:space="0" w:color="auto"/>
        <w:left w:val="none" w:sz="0" w:space="0" w:color="auto"/>
        <w:bottom w:val="none" w:sz="0" w:space="0" w:color="auto"/>
        <w:right w:val="none" w:sz="0" w:space="0" w:color="auto"/>
      </w:divBdr>
    </w:div>
    <w:div w:id="768280672">
      <w:bodyDiv w:val="1"/>
      <w:marLeft w:val="0"/>
      <w:marRight w:val="0"/>
      <w:marTop w:val="0"/>
      <w:marBottom w:val="0"/>
      <w:divBdr>
        <w:top w:val="none" w:sz="0" w:space="0" w:color="auto"/>
        <w:left w:val="none" w:sz="0" w:space="0" w:color="auto"/>
        <w:bottom w:val="none" w:sz="0" w:space="0" w:color="auto"/>
        <w:right w:val="none" w:sz="0" w:space="0" w:color="auto"/>
      </w:divBdr>
    </w:div>
    <w:div w:id="11874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maurizio.nicolai</dc:creator>
  <cp:lastModifiedBy>Maria Pallone</cp:lastModifiedBy>
  <cp:revision>2</cp:revision>
  <cp:lastPrinted>2017-04-12T09:46:00Z</cp:lastPrinted>
  <dcterms:created xsi:type="dcterms:W3CDTF">2017-04-12T11:18:00Z</dcterms:created>
  <dcterms:modified xsi:type="dcterms:W3CDTF">2017-04-12T11:18:00Z</dcterms:modified>
</cp:coreProperties>
</file>